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31CA2" w14:textId="77777777" w:rsidR="007D01F8" w:rsidRDefault="007D01F8" w:rsidP="00D22867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2439"/>
        <w:gridCol w:w="1984"/>
        <w:gridCol w:w="3090"/>
        <w:gridCol w:w="2410"/>
      </w:tblGrid>
      <w:tr w:rsidR="001020FC" w:rsidRPr="001020FC" w14:paraId="609D0433" w14:textId="77777777" w:rsidTr="0012124D">
        <w:tc>
          <w:tcPr>
            <w:tcW w:w="2439" w:type="dxa"/>
            <w:shd w:val="clear" w:color="auto" w:fill="0070C0"/>
            <w:vAlign w:val="center"/>
          </w:tcPr>
          <w:p w14:paraId="14770318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34BE78A0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7D84A5DC" w14:textId="77777777" w:rsidR="001020FC" w:rsidRPr="001020FC" w:rsidRDefault="001020FC" w:rsidP="0012124D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410" w:type="dxa"/>
            <w:shd w:val="clear" w:color="auto" w:fill="0070C0"/>
          </w:tcPr>
          <w:p w14:paraId="64DBD591" w14:textId="173F4D18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</w:t>
            </w:r>
            <w:r w:rsidR="007B3757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CHU</w:t>
            </w: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 relacionados </w:t>
            </w:r>
          </w:p>
        </w:tc>
      </w:tr>
      <w:tr w:rsidR="003749E9" w:rsidRPr="001020FC" w14:paraId="4A6F6469" w14:textId="77777777" w:rsidTr="003C1785">
        <w:tc>
          <w:tcPr>
            <w:tcW w:w="2439" w:type="dxa"/>
            <w:vMerge w:val="restart"/>
          </w:tcPr>
          <w:p w14:paraId="02B70148" w14:textId="77777777" w:rsidR="003749E9" w:rsidRPr="001020FC" w:rsidRDefault="003749E9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41B8D816" w14:textId="77777777" w:rsidR="003749E9" w:rsidRPr="001020FC" w:rsidRDefault="003749E9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6B468EEC" w14:textId="77777777" w:rsidR="003749E9" w:rsidRPr="001020FC" w:rsidRDefault="003749E9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1020FC">
              <w:rPr>
                <w:rFonts w:ascii="Arial" w:eastAsia="Calibri" w:hAnsi="Arial" w:cs="Arial"/>
                <w:bCs/>
                <w:lang w:val="es-ES"/>
              </w:rPr>
              <w:t>Dominio II: Ética y profesionalidad</w:t>
            </w:r>
          </w:p>
        </w:tc>
        <w:tc>
          <w:tcPr>
            <w:tcW w:w="1984" w:type="dxa"/>
            <w:vMerge w:val="restart"/>
          </w:tcPr>
          <w:p w14:paraId="0CE5D6CB" w14:textId="77777777" w:rsidR="003749E9" w:rsidRPr="001020FC" w:rsidRDefault="003749E9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686DE251" w14:textId="27D89BDC" w:rsidR="003749E9" w:rsidRPr="001020FC" w:rsidRDefault="003749E9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767E3">
              <w:rPr>
                <w:rFonts w:ascii="Arial" w:eastAsia="Calibri" w:hAnsi="Arial" w:cs="Arial"/>
                <w:bCs/>
                <w:lang w:val="es-ES"/>
              </w:rPr>
              <w:t>Principio 5 Mantener la confidencialidad</w:t>
            </w:r>
          </w:p>
        </w:tc>
        <w:tc>
          <w:tcPr>
            <w:tcW w:w="3090" w:type="dxa"/>
          </w:tcPr>
          <w:p w14:paraId="47A1AC44" w14:textId="77777777" w:rsidR="003749E9" w:rsidRDefault="003749E9" w:rsidP="003749E9">
            <w:pPr>
              <w:jc w:val="both"/>
              <w:rPr>
                <w:rFonts w:ascii="Arial" w:hAnsi="Arial" w:cs="Arial"/>
              </w:rPr>
            </w:pPr>
          </w:p>
          <w:p w14:paraId="0BBCC21D" w14:textId="636F8080" w:rsidR="003749E9" w:rsidRDefault="003749E9" w:rsidP="003749E9">
            <w:pPr>
              <w:jc w:val="both"/>
              <w:rPr>
                <w:rFonts w:ascii="Arial" w:hAnsi="Arial" w:cs="Arial"/>
              </w:rPr>
            </w:pPr>
            <w:r w:rsidRPr="003749E9">
              <w:rPr>
                <w:rFonts w:ascii="Arial" w:hAnsi="Arial" w:cs="Arial"/>
              </w:rPr>
              <w:t xml:space="preserve">5.1 Uso de información </w:t>
            </w:r>
          </w:p>
          <w:p w14:paraId="17676381" w14:textId="07FDF81A" w:rsidR="003749E9" w:rsidRPr="001020FC" w:rsidRDefault="003749E9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74610E52" w14:textId="77777777" w:rsidR="003749E9" w:rsidRPr="001020FC" w:rsidRDefault="003749E9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1020FC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3749E9" w:rsidRPr="001020FC" w14:paraId="0A705552" w14:textId="77777777" w:rsidTr="003749E9">
        <w:trPr>
          <w:trHeight w:val="660"/>
        </w:trPr>
        <w:tc>
          <w:tcPr>
            <w:tcW w:w="2439" w:type="dxa"/>
            <w:vMerge/>
          </w:tcPr>
          <w:p w14:paraId="2E6BFD77" w14:textId="77777777" w:rsidR="003749E9" w:rsidRPr="001020FC" w:rsidRDefault="003749E9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7FE79897" w14:textId="77777777" w:rsidR="003749E9" w:rsidRPr="001020FC" w:rsidRDefault="003749E9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72D5DB4E" w14:textId="36275552" w:rsidR="003749E9" w:rsidRPr="001020FC" w:rsidRDefault="003749E9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3749E9">
              <w:rPr>
                <w:rFonts w:ascii="Arial" w:hAnsi="Arial" w:cs="Arial"/>
              </w:rPr>
              <w:t>5.2 Protección de la información</w:t>
            </w:r>
          </w:p>
        </w:tc>
        <w:tc>
          <w:tcPr>
            <w:tcW w:w="2410" w:type="dxa"/>
            <w:vMerge/>
          </w:tcPr>
          <w:p w14:paraId="114B2252" w14:textId="77777777" w:rsidR="003749E9" w:rsidRPr="001020FC" w:rsidRDefault="003749E9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BF67E4" w:rsidRPr="001020FC" w14:paraId="308E8C48" w14:textId="77777777" w:rsidTr="00330AC6">
        <w:trPr>
          <w:trHeight w:val="660"/>
        </w:trPr>
        <w:tc>
          <w:tcPr>
            <w:tcW w:w="2439" w:type="dxa"/>
            <w:vAlign w:val="center"/>
          </w:tcPr>
          <w:p w14:paraId="3AE6A462" w14:textId="01BEEB23" w:rsidR="00BF67E4" w:rsidRPr="001020FC" w:rsidRDefault="00BF67E4" w:rsidP="00BF67E4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</w:tc>
        <w:tc>
          <w:tcPr>
            <w:tcW w:w="1984" w:type="dxa"/>
            <w:vAlign w:val="center"/>
          </w:tcPr>
          <w:p w14:paraId="0AFBDE86" w14:textId="77777777" w:rsidR="00BF67E4" w:rsidRDefault="00BF67E4" w:rsidP="00BF67E4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  <w:p w14:paraId="3D3D1F77" w14:textId="144F517E" w:rsidR="00BF67E4" w:rsidRPr="001020FC" w:rsidRDefault="00BF67E4" w:rsidP="00BF67E4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6CECE63A" w14:textId="41F615F5" w:rsidR="00BF67E4" w:rsidRPr="003749E9" w:rsidRDefault="00BF67E4" w:rsidP="00BF67E4">
            <w:pPr>
              <w:jc w:val="both"/>
              <w:rPr>
                <w:rFonts w:ascii="Arial" w:hAnsi="Arial" w:cs="Arial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410" w:type="dxa"/>
            <w:vAlign w:val="center"/>
          </w:tcPr>
          <w:p w14:paraId="574942A5" w14:textId="18B537EA" w:rsidR="00BF67E4" w:rsidRPr="001020FC" w:rsidRDefault="00BF67E4" w:rsidP="00BF67E4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DF5E17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1285E0BE" w14:textId="77777777" w:rsidR="001020FC" w:rsidRPr="001020FC" w:rsidRDefault="001020FC" w:rsidP="001020FC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375082CE" w14:textId="4521B2BF" w:rsidR="00D22867" w:rsidRDefault="00D22867" w:rsidP="00D22867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8080"/>
        <w:gridCol w:w="1843"/>
      </w:tblGrid>
      <w:tr w:rsidR="00D22867" w14:paraId="0E178552" w14:textId="77777777" w:rsidTr="00C033BE">
        <w:trPr>
          <w:trHeight w:val="147"/>
        </w:trPr>
        <w:tc>
          <w:tcPr>
            <w:tcW w:w="8080" w:type="dxa"/>
            <w:shd w:val="clear" w:color="auto" w:fill="0070C0"/>
            <w:vAlign w:val="center"/>
          </w:tcPr>
          <w:p w14:paraId="26B6D8E7" w14:textId="77777777" w:rsidR="00D22867" w:rsidRPr="009F5635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4FABD502" w14:textId="77777777" w:rsidR="00D22867" w:rsidRPr="009F5635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D22867" w14:paraId="241DC35A" w14:textId="77777777" w:rsidTr="00C033BE">
        <w:tc>
          <w:tcPr>
            <w:tcW w:w="8080" w:type="dxa"/>
          </w:tcPr>
          <w:p w14:paraId="37625B3A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352A20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82B90C6" w14:textId="77777777" w:rsidTr="00C033BE">
        <w:tc>
          <w:tcPr>
            <w:tcW w:w="8080" w:type="dxa"/>
          </w:tcPr>
          <w:p w14:paraId="24DC1602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2A451B0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D52A84B" w14:textId="77777777" w:rsidTr="00C033BE">
        <w:tc>
          <w:tcPr>
            <w:tcW w:w="8080" w:type="dxa"/>
          </w:tcPr>
          <w:p w14:paraId="7A5DC79B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7ABF70A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E30DD28" w14:textId="77777777" w:rsidTr="00C033BE">
        <w:tc>
          <w:tcPr>
            <w:tcW w:w="8080" w:type="dxa"/>
          </w:tcPr>
          <w:p w14:paraId="070EFA13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49C608D" w14:textId="77777777" w:rsidR="00D22867" w:rsidRPr="00F12664" w:rsidRDefault="00D22867" w:rsidP="0026391C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2CEC898" w14:textId="77777777" w:rsidTr="00C033BE">
        <w:tc>
          <w:tcPr>
            <w:tcW w:w="8080" w:type="dxa"/>
          </w:tcPr>
          <w:p w14:paraId="13A142DE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2C8EF16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62A8824" w14:textId="77777777" w:rsidTr="00C033BE">
        <w:tc>
          <w:tcPr>
            <w:tcW w:w="8080" w:type="dxa"/>
          </w:tcPr>
          <w:p w14:paraId="51F22517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185D433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4495733" w14:textId="77777777" w:rsidTr="00C033BE">
        <w:tc>
          <w:tcPr>
            <w:tcW w:w="8080" w:type="dxa"/>
          </w:tcPr>
          <w:p w14:paraId="78B577DC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4C42842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E928FBA" w14:textId="77777777" w:rsidTr="00C033BE">
        <w:tc>
          <w:tcPr>
            <w:tcW w:w="8080" w:type="dxa"/>
          </w:tcPr>
          <w:p w14:paraId="1CA31699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37A6A19B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4C17CD7D" w14:textId="77777777" w:rsidTr="00C033BE">
        <w:tc>
          <w:tcPr>
            <w:tcW w:w="8080" w:type="dxa"/>
          </w:tcPr>
          <w:p w14:paraId="27A092EF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631B5C9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C45D206" w14:textId="77777777" w:rsidTr="00C033BE">
        <w:tc>
          <w:tcPr>
            <w:tcW w:w="8080" w:type="dxa"/>
          </w:tcPr>
          <w:p w14:paraId="48331CB6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BE145F6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5D96FA22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p w14:paraId="0406CEE9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480" w:type="pct"/>
        <w:tblInd w:w="-459" w:type="dxa"/>
        <w:tblLook w:val="04A0" w:firstRow="1" w:lastRow="0" w:firstColumn="1" w:lastColumn="0" w:noHBand="0" w:noVBand="1"/>
      </w:tblPr>
      <w:tblGrid>
        <w:gridCol w:w="2068"/>
        <w:gridCol w:w="3108"/>
        <w:gridCol w:w="1893"/>
        <w:gridCol w:w="2854"/>
      </w:tblGrid>
      <w:tr w:rsidR="00D22867" w:rsidRPr="004737D4" w14:paraId="4B23D1DC" w14:textId="77777777" w:rsidTr="002C1A66">
        <w:trPr>
          <w:trHeight w:val="7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3C6AFB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CE0EAB5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B99258E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D427F8C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D22867" w:rsidRPr="004737D4" w14:paraId="547FBE1E" w14:textId="77777777" w:rsidTr="002C1A66">
        <w:trPr>
          <w:trHeight w:val="42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102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CA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B3B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37D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1CF07535" w14:textId="77777777" w:rsidTr="002C1A66">
        <w:trPr>
          <w:trHeight w:val="46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5A8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519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E64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3203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01E4D47F" w14:textId="77777777" w:rsidTr="002C1A66">
        <w:trPr>
          <w:trHeight w:val="43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3D1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204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996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F85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0003D1C3" w14:textId="77777777" w:rsidR="00D22867" w:rsidRDefault="00D22867" w:rsidP="00D22867"/>
    <w:p w14:paraId="6885D47F" w14:textId="77777777" w:rsidR="00C1258F" w:rsidRDefault="00C1258F" w:rsidP="00D22867"/>
    <w:p w14:paraId="14F58EC1" w14:textId="77777777" w:rsidR="00BC5A04" w:rsidRDefault="00BC5A04" w:rsidP="00D22867"/>
    <w:p w14:paraId="7A45FC80" w14:textId="68FFBE7A" w:rsidR="00451669" w:rsidRPr="00451669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>1. OBJETIVO</w:t>
      </w:r>
    </w:p>
    <w:p w14:paraId="69F4ADD0" w14:textId="7A992A8F" w:rsidR="00451669" w:rsidRPr="00986F8D" w:rsidRDefault="003A2E74" w:rsidP="00451669">
      <w:pPr>
        <w:jc w:val="both"/>
        <w:rPr>
          <w:rFonts w:ascii="Arial" w:eastAsia="Calibri" w:hAnsi="Arial" w:cs="Arial"/>
        </w:rPr>
      </w:pPr>
      <w:r w:rsidRPr="00986F8D">
        <w:rPr>
          <w:rFonts w:ascii="Arial" w:eastAsia="Calibri" w:hAnsi="Arial" w:cs="Arial"/>
        </w:rPr>
        <w:t xml:space="preserve">Establecer los principios y lineamientos fundamentales </w:t>
      </w:r>
      <w:r w:rsidR="00AC640E" w:rsidRPr="00986F8D">
        <w:rPr>
          <w:rFonts w:ascii="Arial" w:eastAsia="Calibri" w:hAnsi="Arial" w:cs="Arial"/>
        </w:rPr>
        <w:t xml:space="preserve">sobre </w:t>
      </w:r>
      <w:r w:rsidR="004944CC" w:rsidRPr="00986F8D">
        <w:rPr>
          <w:rFonts w:ascii="Arial" w:eastAsia="Calibri" w:hAnsi="Arial" w:cs="Arial"/>
        </w:rPr>
        <w:t>el resguardo</w:t>
      </w:r>
      <w:r w:rsidR="00D22867" w:rsidRPr="00986F8D">
        <w:rPr>
          <w:rFonts w:ascii="Arial" w:eastAsia="Calibri" w:hAnsi="Arial" w:cs="Arial"/>
        </w:rPr>
        <w:t>,</w:t>
      </w:r>
      <w:r w:rsidR="004944CC" w:rsidRPr="00986F8D">
        <w:rPr>
          <w:rFonts w:ascii="Arial" w:eastAsia="Calibri" w:hAnsi="Arial" w:cs="Arial"/>
        </w:rPr>
        <w:t xml:space="preserve"> propiedad y divulgación</w:t>
      </w:r>
      <w:r w:rsidR="00D22867" w:rsidRPr="00986F8D">
        <w:rPr>
          <w:rFonts w:ascii="Arial" w:eastAsia="Calibri" w:hAnsi="Arial" w:cs="Arial"/>
        </w:rPr>
        <w:t xml:space="preserve"> de la información del Servicio</w:t>
      </w:r>
      <w:r w:rsidR="004944CC" w:rsidRPr="00986F8D">
        <w:rPr>
          <w:rFonts w:ascii="Arial" w:eastAsia="Calibri" w:hAnsi="Arial" w:cs="Arial"/>
        </w:rPr>
        <w:t>, a nivel interno y especialmente a partes externas</w:t>
      </w:r>
      <w:r w:rsidR="002F0244" w:rsidRPr="00986F8D">
        <w:rPr>
          <w:rFonts w:ascii="Arial" w:eastAsia="Calibri" w:hAnsi="Arial" w:cs="Arial"/>
        </w:rPr>
        <w:t>,</w:t>
      </w:r>
      <w:r w:rsidR="00796D86" w:rsidRPr="00986F8D">
        <w:rPr>
          <w:rFonts w:ascii="Arial" w:eastAsia="Calibri" w:hAnsi="Arial" w:cs="Arial"/>
        </w:rPr>
        <w:t xml:space="preserve"> </w:t>
      </w:r>
      <w:r w:rsidR="00D22867" w:rsidRPr="00986F8D">
        <w:rPr>
          <w:rFonts w:ascii="Arial" w:eastAsia="Calibri" w:hAnsi="Arial" w:cs="Arial"/>
        </w:rPr>
        <w:t xml:space="preserve">por parte de los </w:t>
      </w:r>
      <w:r w:rsidR="00451669" w:rsidRPr="00986F8D">
        <w:rPr>
          <w:rFonts w:ascii="Arial" w:eastAsia="Calibri" w:hAnsi="Arial" w:cs="Arial"/>
        </w:rPr>
        <w:t xml:space="preserve">auditores </w:t>
      </w:r>
      <w:r w:rsidR="00D22867" w:rsidRPr="00986F8D">
        <w:rPr>
          <w:rFonts w:ascii="Arial" w:eastAsia="Calibri" w:hAnsi="Arial" w:cs="Arial"/>
        </w:rPr>
        <w:t xml:space="preserve">internos </w:t>
      </w:r>
      <w:r w:rsidR="00451669" w:rsidRPr="00986F8D">
        <w:rPr>
          <w:rFonts w:ascii="Arial" w:eastAsia="Calibri" w:hAnsi="Arial" w:cs="Arial"/>
        </w:rPr>
        <w:t xml:space="preserve">o </w:t>
      </w:r>
      <w:r w:rsidR="00D22867" w:rsidRPr="00986F8D">
        <w:rPr>
          <w:rFonts w:ascii="Arial" w:eastAsia="Calibri" w:hAnsi="Arial" w:cs="Arial"/>
        </w:rPr>
        <w:t xml:space="preserve">de </w:t>
      </w:r>
      <w:r w:rsidR="00451669" w:rsidRPr="00986F8D">
        <w:rPr>
          <w:rFonts w:ascii="Arial" w:eastAsia="Calibri" w:hAnsi="Arial" w:cs="Arial"/>
        </w:rPr>
        <w:t>cualquier persona que en forma permanente o esporádica desempeñe labores de auditoría interna dentro del Servicio</w:t>
      </w:r>
      <w:r w:rsidR="00986F8D">
        <w:rPr>
          <w:rFonts w:ascii="Arial" w:eastAsia="Calibri" w:hAnsi="Arial" w:cs="Arial"/>
        </w:rPr>
        <w:t>.</w:t>
      </w:r>
    </w:p>
    <w:p w14:paraId="6ABCF361" w14:textId="46F24A74" w:rsidR="00451669" w:rsidRPr="00986F8D" w:rsidRDefault="002F0244" w:rsidP="00B57D2C">
      <w:pPr>
        <w:jc w:val="both"/>
        <w:rPr>
          <w:rFonts w:ascii="Arial" w:eastAsia="Calibri" w:hAnsi="Arial" w:cs="Arial"/>
          <w:b/>
          <w:bCs/>
        </w:rPr>
      </w:pPr>
      <w:r w:rsidRPr="00986F8D">
        <w:rPr>
          <w:rFonts w:ascii="Arial" w:eastAsia="Calibri" w:hAnsi="Arial" w:cs="Arial"/>
          <w:b/>
          <w:bCs/>
        </w:rPr>
        <w:t>2. ALCANCE</w:t>
      </w:r>
    </w:p>
    <w:p w14:paraId="4BFBB489" w14:textId="6B69DF29" w:rsidR="00D22867" w:rsidRPr="00B57D2C" w:rsidRDefault="00D22867" w:rsidP="00B57D2C">
      <w:pPr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 xml:space="preserve">Esta política se aplica a la </w:t>
      </w:r>
      <w:r w:rsidR="001C2E8B" w:rsidRPr="00B57D2C">
        <w:rPr>
          <w:rFonts w:ascii="Arial" w:hAnsi="Arial" w:cs="Arial"/>
        </w:rPr>
        <w:t>función</w:t>
      </w:r>
      <w:r w:rsidRPr="00B57D2C">
        <w:rPr>
          <w:rFonts w:ascii="Arial" w:hAnsi="Arial" w:cs="Arial"/>
        </w:rPr>
        <w:t xml:space="preserve"> de auditoría interna</w:t>
      </w:r>
      <w:r w:rsidRPr="00B57D2C">
        <w:rPr>
          <w:rFonts w:ascii="Arial" w:eastAsia="Calibri" w:hAnsi="Arial" w:cs="Arial"/>
        </w:rPr>
        <w:t xml:space="preserve"> </w:t>
      </w:r>
      <w:bookmarkStart w:id="0" w:name="_Hlk80710321"/>
      <w:r w:rsidRPr="00B57D2C">
        <w:rPr>
          <w:rFonts w:ascii="Arial" w:eastAsia="Calibri" w:hAnsi="Arial" w:cs="Arial"/>
        </w:rPr>
        <w:t xml:space="preserve">del Servicio </w:t>
      </w:r>
      <w:bookmarkEnd w:id="0"/>
      <w:r w:rsidRPr="00B57D2C">
        <w:rPr>
          <w:rFonts w:ascii="Arial" w:eastAsia="Calibri" w:hAnsi="Arial" w:cs="Arial"/>
        </w:rPr>
        <w:t xml:space="preserve">y a cualquier persona que se desempeñe como auditor interno en labores permanentes o no, dentro del Servicio, </w:t>
      </w:r>
      <w:bookmarkStart w:id="1" w:name="_Hlk80710363"/>
      <w:r w:rsidRPr="00B57D2C">
        <w:rPr>
          <w:rFonts w:ascii="Arial" w:eastAsia="Calibri" w:hAnsi="Arial" w:cs="Arial"/>
        </w:rPr>
        <w:t xml:space="preserve">direcciones, divisiones, </w:t>
      </w:r>
      <w:r w:rsidR="001C2E8B" w:rsidRPr="00B57D2C">
        <w:rPr>
          <w:rFonts w:ascii="Arial" w:eastAsia="Calibri" w:hAnsi="Arial" w:cs="Arial"/>
        </w:rPr>
        <w:t>unidades</w:t>
      </w:r>
      <w:r w:rsidRPr="00B57D2C">
        <w:rPr>
          <w:rFonts w:ascii="Arial" w:eastAsia="Calibri" w:hAnsi="Arial" w:cs="Arial"/>
        </w:rPr>
        <w:t xml:space="preserve"> funcionales, etc. cuyos procesos sean objeto de trabajos de auditoría interna.</w:t>
      </w:r>
    </w:p>
    <w:p w14:paraId="1249DC2A" w14:textId="3AE8606A" w:rsidR="00D22867" w:rsidRPr="00B57D2C" w:rsidRDefault="00D22867" w:rsidP="00B57D2C">
      <w:pPr>
        <w:jc w:val="both"/>
        <w:rPr>
          <w:rFonts w:ascii="Arial" w:eastAsia="Calibri" w:hAnsi="Arial" w:cs="Arial"/>
        </w:rPr>
      </w:pPr>
      <w:bookmarkStart w:id="2" w:name="_Hlk80710385"/>
      <w:bookmarkEnd w:id="1"/>
      <w:r w:rsidRPr="00B57D2C">
        <w:rPr>
          <w:rFonts w:ascii="Arial" w:eastAsia="Calibri" w:hAnsi="Arial" w:cs="Arial"/>
        </w:rPr>
        <w:t>A esta política, estarán subordinad</w:t>
      </w:r>
      <w:r w:rsidR="001647B2" w:rsidRPr="00B57D2C">
        <w:rPr>
          <w:rFonts w:ascii="Arial" w:eastAsia="Calibri" w:hAnsi="Arial" w:cs="Arial"/>
        </w:rPr>
        <w:t>a</w:t>
      </w:r>
      <w:r w:rsidRPr="00B57D2C">
        <w:rPr>
          <w:rFonts w:ascii="Arial" w:eastAsia="Calibri" w:hAnsi="Arial" w:cs="Arial"/>
        </w:rPr>
        <w:t xml:space="preserve">s </w:t>
      </w:r>
      <w:r w:rsidR="001647B2" w:rsidRPr="00B57D2C">
        <w:rPr>
          <w:rFonts w:ascii="Arial" w:eastAsia="Calibri" w:hAnsi="Arial" w:cs="Arial"/>
        </w:rPr>
        <w:t xml:space="preserve">todas </w:t>
      </w:r>
      <w:r w:rsidRPr="00B57D2C">
        <w:rPr>
          <w:rFonts w:ascii="Arial" w:eastAsia="Calibri" w:hAnsi="Arial" w:cs="Arial"/>
        </w:rPr>
        <w:t xml:space="preserve">las metodologías, procedimientos y prácticas que sean formalizadas para su implementación en la </w:t>
      </w:r>
      <w:r w:rsidR="001C2E8B" w:rsidRPr="00B57D2C">
        <w:rPr>
          <w:rFonts w:ascii="Arial" w:hAnsi="Arial" w:cs="Arial"/>
        </w:rPr>
        <w:t>función</w:t>
      </w:r>
      <w:r w:rsidRPr="00B57D2C">
        <w:rPr>
          <w:rFonts w:ascii="Arial" w:hAnsi="Arial" w:cs="Arial"/>
        </w:rPr>
        <w:t xml:space="preserve"> de auditoría interna</w:t>
      </w:r>
      <w:r w:rsidRPr="00B57D2C">
        <w:rPr>
          <w:rFonts w:ascii="Arial" w:eastAsia="Calibri" w:hAnsi="Arial" w:cs="Arial"/>
        </w:rPr>
        <w:t xml:space="preserve"> del Servicio.</w:t>
      </w:r>
    </w:p>
    <w:p w14:paraId="60D1CC38" w14:textId="77777777" w:rsidR="00BD2BEA" w:rsidRPr="00B57D2C" w:rsidRDefault="00BD2BEA" w:rsidP="00B57D2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57D2C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</w:t>
      </w:r>
      <w:r w:rsidRPr="00B57D2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57D2C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B57D2C">
        <w:rPr>
          <w:rFonts w:ascii="Arial" w:hAnsi="Arial" w:cs="Arial"/>
          <w:sz w:val="22"/>
          <w:szCs w:val="22"/>
        </w:rPr>
        <w:t>Harmonisation</w:t>
      </w:r>
      <w:proofErr w:type="spellEnd"/>
      <w:r w:rsidRPr="00B57D2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7D2C">
        <w:rPr>
          <w:rFonts w:ascii="Arial" w:hAnsi="Arial" w:cs="Arial"/>
          <w:sz w:val="22"/>
          <w:szCs w:val="22"/>
        </w:rPr>
        <w:t>Unit</w:t>
      </w:r>
      <w:proofErr w:type="spellEnd"/>
      <w:r w:rsidRPr="00B57D2C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376BA33C" w14:textId="77777777" w:rsidR="00BD2BEA" w:rsidRPr="00B57D2C" w:rsidRDefault="00BD2BEA" w:rsidP="00B57D2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B945C5A" w14:textId="77777777" w:rsidR="00BD2BEA" w:rsidRPr="00986F8D" w:rsidRDefault="00BD2BEA" w:rsidP="00B57D2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57D2C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32FB0818" w14:textId="77777777" w:rsidR="007B3757" w:rsidRPr="00986F8D" w:rsidRDefault="007B3757" w:rsidP="00B57D2C">
      <w:pPr>
        <w:jc w:val="both"/>
        <w:rPr>
          <w:rFonts w:ascii="Arial" w:eastAsia="Calibri" w:hAnsi="Arial" w:cs="Arial"/>
        </w:rPr>
      </w:pPr>
    </w:p>
    <w:bookmarkEnd w:id="2"/>
    <w:p w14:paraId="110064C8" w14:textId="77777777" w:rsidR="000958FB" w:rsidRPr="00986F8D" w:rsidRDefault="000958FB" w:rsidP="000958FB">
      <w:pPr>
        <w:jc w:val="both"/>
        <w:rPr>
          <w:rFonts w:ascii="Arial" w:eastAsia="Calibri" w:hAnsi="Arial" w:cs="Arial"/>
          <w:b/>
          <w:bCs/>
        </w:rPr>
      </w:pPr>
      <w:r w:rsidRPr="00986F8D"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885"/>
      </w:tblGrid>
      <w:tr w:rsidR="002F0244" w:rsidRPr="00BB0461" w14:paraId="3FF2F13F" w14:textId="77777777" w:rsidTr="00D22867">
        <w:tc>
          <w:tcPr>
            <w:tcW w:w="2943" w:type="dxa"/>
            <w:shd w:val="clear" w:color="auto" w:fill="0070C0"/>
          </w:tcPr>
          <w:p w14:paraId="572709F2" w14:textId="26091809" w:rsidR="002F0244" w:rsidRPr="00BB0461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BB0461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885" w:type="dxa"/>
            <w:shd w:val="clear" w:color="auto" w:fill="0070C0"/>
          </w:tcPr>
          <w:p w14:paraId="0FB57916" w14:textId="032C4AF0" w:rsidR="002F0244" w:rsidRPr="00BB0461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BB0461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B57D2C" w:rsidRPr="00B57D2C" w14:paraId="2AF255B4" w14:textId="77777777" w:rsidTr="00D22867">
        <w:tc>
          <w:tcPr>
            <w:tcW w:w="2943" w:type="dxa"/>
          </w:tcPr>
          <w:p w14:paraId="3B157A46" w14:textId="5EB0FE26" w:rsidR="00A81DA8" w:rsidRPr="00B57D2C" w:rsidRDefault="00A81DA8" w:rsidP="00D22867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B57D2C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885" w:type="dxa"/>
          </w:tcPr>
          <w:p w14:paraId="436B89ED" w14:textId="77777777" w:rsidR="00D23B3E" w:rsidRPr="00B57D2C" w:rsidRDefault="0060505E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hAnsi="Arial" w:cs="Arial"/>
              </w:rPr>
            </w:pPr>
            <w:r w:rsidRPr="00B57D2C">
              <w:rPr>
                <w:rFonts w:ascii="Arial" w:hAnsi="Arial" w:cs="Arial"/>
              </w:rPr>
              <w:t>Aprobar la política de protección de información y supervisar su implementación</w:t>
            </w:r>
            <w:r w:rsidR="00D23B3E" w:rsidRPr="00B57D2C">
              <w:rPr>
                <w:rFonts w:ascii="Arial" w:hAnsi="Arial" w:cs="Arial"/>
              </w:rPr>
              <w:t>.</w:t>
            </w:r>
          </w:p>
          <w:p w14:paraId="416789B7" w14:textId="245747D5" w:rsidR="0060505E" w:rsidRPr="00B57D2C" w:rsidRDefault="0060505E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hAnsi="Arial" w:cs="Arial"/>
              </w:rPr>
            </w:pPr>
            <w:r w:rsidRPr="00B57D2C">
              <w:rPr>
                <w:rFonts w:ascii="Arial" w:hAnsi="Arial" w:cs="Arial"/>
              </w:rPr>
              <w:t>Asegurar la asignación de recursos adecuados para el cumplimiento de la política.</w:t>
            </w:r>
          </w:p>
          <w:p w14:paraId="4200921E" w14:textId="2668B877" w:rsidR="0060505E" w:rsidRPr="00B57D2C" w:rsidRDefault="0060505E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hAnsi="Arial" w:cs="Arial"/>
              </w:rPr>
            </w:pPr>
            <w:r w:rsidRPr="00B57D2C">
              <w:rPr>
                <w:rFonts w:ascii="Arial" w:hAnsi="Arial" w:cs="Arial"/>
              </w:rPr>
              <w:t>Evaluar periódicamente los reportes de cumplimiento y adoptar medidas correctivas en caso de desviaciones.</w:t>
            </w:r>
          </w:p>
        </w:tc>
      </w:tr>
      <w:tr w:rsidR="00B57D2C" w:rsidRPr="00B57D2C" w14:paraId="76004939" w14:textId="77777777" w:rsidTr="00D22867">
        <w:tc>
          <w:tcPr>
            <w:tcW w:w="2943" w:type="dxa"/>
          </w:tcPr>
          <w:p w14:paraId="5A726860" w14:textId="77777777" w:rsidR="00D22867" w:rsidRPr="00B57D2C" w:rsidRDefault="00D22867" w:rsidP="00D22867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661DD6D3" w14:textId="2966D90F" w:rsidR="000958FB" w:rsidRPr="00B57D2C" w:rsidRDefault="002F0244" w:rsidP="00D22867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B57D2C">
              <w:rPr>
                <w:rFonts w:ascii="Arial" w:eastAsia="Calibri" w:hAnsi="Arial" w:cs="Arial"/>
                <w:b/>
                <w:bCs/>
              </w:rPr>
              <w:t>Jefe de A</w:t>
            </w:r>
            <w:r w:rsidR="000958FB" w:rsidRPr="00B57D2C">
              <w:rPr>
                <w:rFonts w:ascii="Arial" w:eastAsia="Calibri" w:hAnsi="Arial" w:cs="Arial"/>
                <w:b/>
                <w:bCs/>
              </w:rPr>
              <w:t>uditoría</w:t>
            </w:r>
            <w:r w:rsidRPr="00B57D2C">
              <w:rPr>
                <w:rFonts w:ascii="Arial" w:eastAsia="Calibri" w:hAnsi="Arial" w:cs="Arial"/>
                <w:b/>
                <w:bCs/>
              </w:rPr>
              <w:t xml:space="preserve"> </w:t>
            </w:r>
          </w:p>
        </w:tc>
        <w:tc>
          <w:tcPr>
            <w:tcW w:w="5885" w:type="dxa"/>
          </w:tcPr>
          <w:p w14:paraId="65C1A45C" w14:textId="77777777" w:rsidR="002C2392" w:rsidRPr="00B57D2C" w:rsidRDefault="002C2392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Garantizar la aplicación de la política en todas las actividades de auditoría.</w:t>
            </w:r>
          </w:p>
          <w:p w14:paraId="4A151A25" w14:textId="7B39716F" w:rsidR="002C2392" w:rsidRPr="00B57D2C" w:rsidRDefault="002C2392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Validar y autorizar cualquier divulgación de información, asegurando el cumplimiento normativo.</w:t>
            </w:r>
          </w:p>
          <w:p w14:paraId="4D22AEE2" w14:textId="77777777" w:rsidR="002C2392" w:rsidRPr="00B57D2C" w:rsidRDefault="002C2392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Supervisar la implementación de controles de seguridad físicos y digitales.</w:t>
            </w:r>
          </w:p>
          <w:p w14:paraId="2DF76CD0" w14:textId="68D4F75E" w:rsidR="002C2392" w:rsidRPr="00B57D2C" w:rsidRDefault="002C2392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lastRenderedPageBreak/>
              <w:t>Organizar y liderar capacitaciones anuales sobre la confidencialidad y seguridad de la información.</w:t>
            </w:r>
          </w:p>
          <w:p w14:paraId="21C74DCC" w14:textId="4975241E" w:rsidR="000958FB" w:rsidRPr="00B57D2C" w:rsidRDefault="002C2392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Reportar al Jefe de Servicio cualquier incidente relevante de manejo indebido de la información.</w:t>
            </w:r>
          </w:p>
        </w:tc>
      </w:tr>
      <w:tr w:rsidR="00B57D2C" w:rsidRPr="00B57D2C" w14:paraId="470A2153" w14:textId="77777777" w:rsidTr="00D22867">
        <w:tc>
          <w:tcPr>
            <w:tcW w:w="2943" w:type="dxa"/>
          </w:tcPr>
          <w:p w14:paraId="0405FFCE" w14:textId="77777777" w:rsidR="000958FB" w:rsidRPr="00B57D2C" w:rsidRDefault="000958FB" w:rsidP="00DD72B8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B57D2C">
              <w:rPr>
                <w:rFonts w:ascii="Arial" w:eastAsia="Calibri" w:hAnsi="Arial" w:cs="Arial"/>
                <w:b/>
                <w:bCs/>
              </w:rPr>
              <w:lastRenderedPageBreak/>
              <w:t>Supervisor</w:t>
            </w:r>
          </w:p>
        </w:tc>
        <w:tc>
          <w:tcPr>
            <w:tcW w:w="5885" w:type="dxa"/>
          </w:tcPr>
          <w:p w14:paraId="3D6B5FC1" w14:textId="77777777" w:rsidR="00F47D5E" w:rsidRPr="00B57D2C" w:rsidRDefault="00F47D5E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Verificar que el equipo de auditores cumpla con los lineamientos de la política en cada auditoría.</w:t>
            </w:r>
          </w:p>
          <w:p w14:paraId="12F761E4" w14:textId="07C576CE" w:rsidR="00F47D5E" w:rsidRPr="00B57D2C" w:rsidRDefault="00F47D5E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Revisar periódicamente el cumplimiento de los controles de seguridad establecidos.</w:t>
            </w:r>
          </w:p>
          <w:p w14:paraId="6A94AB44" w14:textId="77777777" w:rsidR="00F47D5E" w:rsidRPr="00B57D2C" w:rsidRDefault="00F47D5E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Participar en la identificación de mejoras en los procedimientos de protección de información.</w:t>
            </w:r>
          </w:p>
          <w:p w14:paraId="75332B1E" w14:textId="471ACF6F" w:rsidR="000958FB" w:rsidRPr="00B57D2C" w:rsidRDefault="00F47D5E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Informar al Jefe de Auditoría sobre cualquier irregularidad detectada en la aplicación de la política.</w:t>
            </w:r>
          </w:p>
        </w:tc>
      </w:tr>
      <w:tr w:rsidR="000958FB" w:rsidRPr="00B57D2C" w14:paraId="12B06E9C" w14:textId="77777777" w:rsidTr="00D22867">
        <w:tc>
          <w:tcPr>
            <w:tcW w:w="2943" w:type="dxa"/>
          </w:tcPr>
          <w:p w14:paraId="6AAD37B4" w14:textId="30B2E7C6" w:rsidR="000958FB" w:rsidRPr="00B57D2C" w:rsidRDefault="000958FB" w:rsidP="002F0244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B57D2C">
              <w:rPr>
                <w:rFonts w:ascii="Arial" w:eastAsia="Calibri" w:hAnsi="Arial" w:cs="Arial"/>
                <w:b/>
                <w:bCs/>
              </w:rPr>
              <w:t xml:space="preserve">Auditor </w:t>
            </w:r>
            <w:r w:rsidR="00D22867" w:rsidRPr="00B57D2C">
              <w:rPr>
                <w:rFonts w:ascii="Arial" w:eastAsia="Calibri" w:hAnsi="Arial" w:cs="Arial"/>
                <w:b/>
                <w:bCs/>
              </w:rPr>
              <w:t>Interno</w:t>
            </w:r>
          </w:p>
        </w:tc>
        <w:tc>
          <w:tcPr>
            <w:tcW w:w="5885" w:type="dxa"/>
          </w:tcPr>
          <w:p w14:paraId="15513CF3" w14:textId="77777777" w:rsidR="00BB0461" w:rsidRPr="00B57D2C" w:rsidRDefault="00BB0461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Cumplir con los principios de confidencialidad, integridad, objetividad y debido cuidado profesional en el manejo de la información.</w:t>
            </w:r>
          </w:p>
          <w:p w14:paraId="09B3BA4F" w14:textId="77777777" w:rsidR="00BB0461" w:rsidRPr="00B57D2C" w:rsidRDefault="00BB0461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Utilizar la información obtenida exclusivamente para fines profesionales y no compartirla sin autorización.</w:t>
            </w:r>
          </w:p>
          <w:p w14:paraId="40D9FBC2" w14:textId="77777777" w:rsidR="00BB0461" w:rsidRPr="00B57D2C" w:rsidRDefault="00BB0461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Aplicar los controles de seguridad establecidos, incluyendo la autenticación de dos factores y el cifrado de datos cuando corresponda.</w:t>
            </w:r>
          </w:p>
          <w:p w14:paraId="123EEA55" w14:textId="091D372A" w:rsidR="000958FB" w:rsidRPr="00B57D2C" w:rsidRDefault="00BB0461" w:rsidP="00BB0461">
            <w:pPr>
              <w:pStyle w:val="ListParagraph"/>
              <w:numPr>
                <w:ilvl w:val="0"/>
                <w:numId w:val="21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B57D2C">
              <w:rPr>
                <w:rFonts w:ascii="Arial" w:eastAsia="Calibri" w:hAnsi="Arial" w:cs="Arial"/>
                <w:bCs/>
              </w:rPr>
              <w:t>Reportar cualquier incidente de acceso no autorizado o uso indebido de información al Supervisor de Auditoría.</w:t>
            </w:r>
          </w:p>
        </w:tc>
      </w:tr>
    </w:tbl>
    <w:p w14:paraId="15902533" w14:textId="77777777" w:rsidR="000958FB" w:rsidRPr="00B57D2C" w:rsidRDefault="000958FB" w:rsidP="002F0244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629A63F2" w14:textId="03FD3FDE" w:rsidR="002529DA" w:rsidRPr="00B57D2C" w:rsidRDefault="000958FB" w:rsidP="00AE18C1">
      <w:pPr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t>4</w:t>
      </w:r>
      <w:r w:rsidR="00451669" w:rsidRPr="00B57D2C">
        <w:rPr>
          <w:rFonts w:ascii="Arial" w:eastAsia="Calibri" w:hAnsi="Arial" w:cs="Arial"/>
          <w:b/>
          <w:bCs/>
        </w:rPr>
        <w:t>. DECLARACIONES DE LA POLÍTICA</w:t>
      </w:r>
    </w:p>
    <w:p w14:paraId="60D7490B" w14:textId="708A353C" w:rsidR="002B7EEA" w:rsidRPr="00B57D2C" w:rsidRDefault="00D61411" w:rsidP="002B7EEA">
      <w:pPr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t xml:space="preserve">4.1. </w:t>
      </w:r>
      <w:r w:rsidR="002B7EEA" w:rsidRPr="00B57D2C">
        <w:rPr>
          <w:rFonts w:ascii="Arial" w:eastAsia="Calibri" w:hAnsi="Arial" w:cs="Arial"/>
          <w:b/>
          <w:bCs/>
        </w:rPr>
        <w:t>PRINC</w:t>
      </w:r>
      <w:r w:rsidRPr="00B57D2C">
        <w:rPr>
          <w:rFonts w:ascii="Arial" w:eastAsia="Calibri" w:hAnsi="Arial" w:cs="Arial"/>
          <w:b/>
          <w:bCs/>
        </w:rPr>
        <w:t>I</w:t>
      </w:r>
      <w:r w:rsidR="002B7EEA" w:rsidRPr="00B57D2C">
        <w:rPr>
          <w:rFonts w:ascii="Arial" w:eastAsia="Calibri" w:hAnsi="Arial" w:cs="Arial"/>
          <w:b/>
          <w:bCs/>
        </w:rPr>
        <w:t>PIOS RECTORES</w:t>
      </w:r>
    </w:p>
    <w:p w14:paraId="595C6C5C" w14:textId="77777777" w:rsidR="00512C63" w:rsidRPr="00B57D2C" w:rsidRDefault="00512C63" w:rsidP="00512C63">
      <w:pPr>
        <w:spacing w:after="0" w:line="240" w:lineRule="auto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La implementación de esta política se fundamenta en los siguientes principios:</w:t>
      </w:r>
    </w:p>
    <w:p w14:paraId="2821C1D3" w14:textId="77777777" w:rsidR="00512C63" w:rsidRPr="00B57D2C" w:rsidRDefault="00512C63" w:rsidP="00512C63">
      <w:pPr>
        <w:spacing w:after="0" w:line="240" w:lineRule="auto"/>
        <w:jc w:val="both"/>
        <w:rPr>
          <w:rFonts w:ascii="Arial" w:eastAsia="Calibri" w:hAnsi="Arial" w:cs="Arial"/>
        </w:rPr>
      </w:pPr>
    </w:p>
    <w:p w14:paraId="1D880F50" w14:textId="65CC11E4" w:rsidR="002B7EEA" w:rsidRPr="00B57D2C" w:rsidRDefault="002B7EEA" w:rsidP="00D61411">
      <w:pPr>
        <w:pStyle w:val="ListParagraph"/>
        <w:numPr>
          <w:ilvl w:val="0"/>
          <w:numId w:val="14"/>
        </w:numPr>
        <w:ind w:left="284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  <w:b/>
          <w:bCs/>
        </w:rPr>
        <w:t>Confidencialidad:</w:t>
      </w:r>
      <w:r w:rsidRPr="00B57D2C">
        <w:rPr>
          <w:rFonts w:ascii="Arial" w:eastAsia="Calibri" w:hAnsi="Arial" w:cs="Arial"/>
        </w:rPr>
        <w:t xml:space="preserve"> Garantizar que la información obtenida se utilice únicamente para fines profesionales y esté protegida adecuadamente.</w:t>
      </w:r>
    </w:p>
    <w:p w14:paraId="0FA30685" w14:textId="71DBFDFD" w:rsidR="002B7EEA" w:rsidRPr="00B57D2C" w:rsidRDefault="002B7EEA" w:rsidP="00D61411">
      <w:pPr>
        <w:pStyle w:val="ListParagraph"/>
        <w:numPr>
          <w:ilvl w:val="0"/>
          <w:numId w:val="14"/>
        </w:numPr>
        <w:ind w:left="284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  <w:b/>
          <w:bCs/>
        </w:rPr>
        <w:t>Integridad:</w:t>
      </w:r>
      <w:r w:rsidRPr="00B57D2C">
        <w:rPr>
          <w:rFonts w:ascii="Arial" w:eastAsia="Calibri" w:hAnsi="Arial" w:cs="Arial"/>
        </w:rPr>
        <w:t xml:space="preserve"> Actuar con honestidad y profesionalismo, evitando el uso indebido de la información para beneficio personal o de terceros.</w:t>
      </w:r>
    </w:p>
    <w:p w14:paraId="3D8CAFB1" w14:textId="06B38200" w:rsidR="002B7EEA" w:rsidRPr="00B57D2C" w:rsidRDefault="002B7EEA" w:rsidP="00D61411">
      <w:pPr>
        <w:pStyle w:val="ListParagraph"/>
        <w:numPr>
          <w:ilvl w:val="0"/>
          <w:numId w:val="14"/>
        </w:numPr>
        <w:ind w:left="284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  <w:b/>
          <w:bCs/>
        </w:rPr>
        <w:t>Objetividad:</w:t>
      </w:r>
      <w:r w:rsidRPr="00B57D2C">
        <w:rPr>
          <w:rFonts w:ascii="Arial" w:eastAsia="Calibri" w:hAnsi="Arial" w:cs="Arial"/>
        </w:rPr>
        <w:t xml:space="preserve"> Prevenir cualquier influencia indebida que pueda comprometer la imparcialidad en el manejo de información.</w:t>
      </w:r>
    </w:p>
    <w:p w14:paraId="158F5B28" w14:textId="70384B91" w:rsidR="002B7EEA" w:rsidRPr="00B57D2C" w:rsidRDefault="002B7EEA" w:rsidP="00D61411">
      <w:pPr>
        <w:pStyle w:val="ListParagraph"/>
        <w:numPr>
          <w:ilvl w:val="0"/>
          <w:numId w:val="14"/>
        </w:numPr>
        <w:ind w:left="284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  <w:b/>
          <w:bCs/>
        </w:rPr>
        <w:t>Debido Cuidado Profesional:</w:t>
      </w:r>
      <w:r w:rsidRPr="00B57D2C">
        <w:rPr>
          <w:rFonts w:ascii="Arial" w:eastAsia="Calibri" w:hAnsi="Arial" w:cs="Arial"/>
        </w:rPr>
        <w:t xml:space="preserve"> Aplicar controles adecuados para proteger la información sensible, incluyendo medidas físicas y digitales.</w:t>
      </w:r>
    </w:p>
    <w:p w14:paraId="644AB7FC" w14:textId="09B295BC" w:rsidR="002B7EEA" w:rsidRPr="00B57D2C" w:rsidRDefault="002B7EEA" w:rsidP="00D61411">
      <w:pPr>
        <w:pStyle w:val="ListParagraph"/>
        <w:numPr>
          <w:ilvl w:val="0"/>
          <w:numId w:val="14"/>
        </w:numPr>
        <w:ind w:left="284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  <w:b/>
          <w:bCs/>
        </w:rPr>
        <w:t>Cumplimiento Normativo:</w:t>
      </w:r>
      <w:r w:rsidRPr="00B57D2C">
        <w:rPr>
          <w:rFonts w:ascii="Arial" w:eastAsia="Calibri" w:hAnsi="Arial" w:cs="Arial"/>
        </w:rPr>
        <w:t xml:space="preserve"> Asegurar la adherencia a las leyes y regulaciones aplicables, incluyendo la Ley de Probidad y Transparencia Pública.</w:t>
      </w:r>
    </w:p>
    <w:p w14:paraId="666A2940" w14:textId="6ACA1672" w:rsidR="00AE18C1" w:rsidRDefault="002B7EEA" w:rsidP="00D61411">
      <w:pPr>
        <w:pStyle w:val="ListParagraph"/>
        <w:numPr>
          <w:ilvl w:val="0"/>
          <w:numId w:val="14"/>
        </w:numPr>
        <w:ind w:left="284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  <w:b/>
          <w:bCs/>
        </w:rPr>
        <w:t>Supervisión y Monitoreo:</w:t>
      </w:r>
      <w:r w:rsidRPr="00B57D2C">
        <w:rPr>
          <w:rFonts w:ascii="Arial" w:eastAsia="Calibri" w:hAnsi="Arial" w:cs="Arial"/>
        </w:rPr>
        <w:t xml:space="preserve"> Implementar revisiones periódicas para evaluar el cumplimiento de la política y reportar incidentes significativos.</w:t>
      </w:r>
    </w:p>
    <w:p w14:paraId="324CF31A" w14:textId="77777777" w:rsidR="000E4BCF" w:rsidRDefault="000E4BCF" w:rsidP="000E4BCF">
      <w:pPr>
        <w:jc w:val="both"/>
        <w:rPr>
          <w:rFonts w:ascii="Arial" w:eastAsia="Calibri" w:hAnsi="Arial" w:cs="Arial"/>
        </w:rPr>
      </w:pPr>
    </w:p>
    <w:p w14:paraId="589AD9BF" w14:textId="77777777" w:rsidR="000E4BCF" w:rsidRDefault="000E4BCF" w:rsidP="000E4BCF">
      <w:pPr>
        <w:jc w:val="both"/>
        <w:rPr>
          <w:rFonts w:ascii="Arial" w:eastAsia="Calibri" w:hAnsi="Arial" w:cs="Arial"/>
        </w:rPr>
      </w:pPr>
    </w:p>
    <w:p w14:paraId="6E445D74" w14:textId="77777777" w:rsidR="000E4BCF" w:rsidRPr="000E4BCF" w:rsidRDefault="000E4BCF" w:rsidP="000E4BCF">
      <w:pPr>
        <w:jc w:val="both"/>
        <w:rPr>
          <w:rFonts w:ascii="Arial" w:eastAsia="Calibri" w:hAnsi="Arial" w:cs="Arial"/>
        </w:rPr>
      </w:pPr>
    </w:p>
    <w:p w14:paraId="27D61CF5" w14:textId="0F1F2A77" w:rsidR="00D61411" w:rsidRPr="00B57D2C" w:rsidRDefault="00D61411" w:rsidP="00D61411">
      <w:pPr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lastRenderedPageBreak/>
        <w:t xml:space="preserve">4.2. LINEAMIENTOS </w:t>
      </w:r>
      <w:r w:rsidR="00171332" w:rsidRPr="00B57D2C">
        <w:rPr>
          <w:rStyle w:val="Strong"/>
          <w:rFonts w:ascii="Arial" w:hAnsi="Arial" w:cs="Arial"/>
        </w:rPr>
        <w:t>FUNDAMENTALES</w:t>
      </w:r>
    </w:p>
    <w:p w14:paraId="104272F7" w14:textId="153A46B5" w:rsidR="0055636D" w:rsidRPr="00B57D2C" w:rsidRDefault="007C3EE9" w:rsidP="0055636D">
      <w:pPr>
        <w:spacing w:after="0"/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t>a.</w:t>
      </w:r>
      <w:r w:rsidR="0055636D" w:rsidRPr="00B57D2C">
        <w:rPr>
          <w:rFonts w:ascii="Arial" w:eastAsia="Calibri" w:hAnsi="Arial" w:cs="Arial"/>
          <w:b/>
          <w:bCs/>
        </w:rPr>
        <w:t xml:space="preserve"> Uso de la Información</w:t>
      </w:r>
    </w:p>
    <w:p w14:paraId="6D5CE80A" w14:textId="77777777" w:rsidR="0055636D" w:rsidRPr="00B57D2C" w:rsidRDefault="0055636D" w:rsidP="0055636D">
      <w:pPr>
        <w:spacing w:after="0"/>
        <w:jc w:val="both"/>
        <w:rPr>
          <w:rFonts w:ascii="Arial" w:eastAsia="Calibri" w:hAnsi="Arial" w:cs="Arial"/>
        </w:rPr>
      </w:pPr>
    </w:p>
    <w:p w14:paraId="60412F71" w14:textId="77777777" w:rsidR="0055636D" w:rsidRPr="00B57D2C" w:rsidRDefault="0055636D" w:rsidP="0055636D">
      <w:pPr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La información obtenida durante las auditorías debe utilizarse exclusivamente para fines profesionales.</w:t>
      </w:r>
    </w:p>
    <w:p w14:paraId="3FC5E75B" w14:textId="77777777" w:rsidR="0055636D" w:rsidRPr="00B57D2C" w:rsidRDefault="0055636D" w:rsidP="0055636D">
      <w:pPr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Se prohíbe el uso de información para beneficio personal o de terceros.</w:t>
      </w:r>
    </w:p>
    <w:p w14:paraId="264957B7" w14:textId="77777777" w:rsidR="0055636D" w:rsidRPr="00B57D2C" w:rsidRDefault="0055636D" w:rsidP="0055636D">
      <w:pPr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Se debe cumplir con todas las leyes y regulaciones aplicables en materia de confidencialidad y protección de datos.</w:t>
      </w:r>
    </w:p>
    <w:p w14:paraId="499D9F37" w14:textId="77777777" w:rsidR="00E40C8B" w:rsidRPr="00B57D2C" w:rsidRDefault="00E40C8B" w:rsidP="0055636D">
      <w:pPr>
        <w:spacing w:after="0"/>
        <w:ind w:left="720"/>
        <w:jc w:val="both"/>
        <w:rPr>
          <w:rFonts w:ascii="Arial" w:eastAsia="Calibri" w:hAnsi="Arial" w:cs="Arial"/>
        </w:rPr>
      </w:pPr>
    </w:p>
    <w:p w14:paraId="66B6D029" w14:textId="7941A93D" w:rsidR="0055636D" w:rsidRPr="00B57D2C" w:rsidRDefault="007C3EE9" w:rsidP="0055636D">
      <w:pPr>
        <w:spacing w:after="0"/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t>b.</w:t>
      </w:r>
      <w:r w:rsidR="0055636D" w:rsidRPr="00B57D2C">
        <w:rPr>
          <w:rFonts w:ascii="Arial" w:eastAsia="Calibri" w:hAnsi="Arial" w:cs="Arial"/>
          <w:b/>
          <w:bCs/>
        </w:rPr>
        <w:t xml:space="preserve"> Divulgación de Información</w:t>
      </w:r>
    </w:p>
    <w:p w14:paraId="77EBBD26" w14:textId="77777777" w:rsidR="0055636D" w:rsidRPr="00B57D2C" w:rsidRDefault="0055636D" w:rsidP="0055636D">
      <w:pPr>
        <w:spacing w:after="0"/>
        <w:jc w:val="both"/>
        <w:rPr>
          <w:rFonts w:ascii="Arial" w:eastAsia="Calibri" w:hAnsi="Arial" w:cs="Arial"/>
        </w:rPr>
      </w:pPr>
    </w:p>
    <w:p w14:paraId="0E5C9614" w14:textId="77777777" w:rsidR="0055636D" w:rsidRPr="00B57D2C" w:rsidRDefault="0055636D" w:rsidP="0055636D">
      <w:pPr>
        <w:numPr>
          <w:ilvl w:val="0"/>
          <w:numId w:val="16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No se podrá divulgar información sin autorización expresa, salvo en casos de obligación legal o profesional.</w:t>
      </w:r>
    </w:p>
    <w:p w14:paraId="10F6474C" w14:textId="77777777" w:rsidR="0055636D" w:rsidRPr="00B57D2C" w:rsidRDefault="0055636D" w:rsidP="0055636D">
      <w:pPr>
        <w:numPr>
          <w:ilvl w:val="0"/>
          <w:numId w:val="16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Toda solicitud de divulgación debe ser validada por el Jefe de Auditoría y registrada formalmente.</w:t>
      </w:r>
    </w:p>
    <w:p w14:paraId="4BEF0DC6" w14:textId="77777777" w:rsidR="0055636D" w:rsidRPr="00B57D2C" w:rsidRDefault="0055636D" w:rsidP="0055636D">
      <w:pPr>
        <w:spacing w:after="0"/>
        <w:ind w:left="720"/>
        <w:jc w:val="both"/>
        <w:rPr>
          <w:rFonts w:ascii="Arial" w:eastAsia="Calibri" w:hAnsi="Arial" w:cs="Arial"/>
        </w:rPr>
      </w:pPr>
    </w:p>
    <w:p w14:paraId="5319F3C4" w14:textId="147E08BC" w:rsidR="0055636D" w:rsidRPr="00B57D2C" w:rsidRDefault="007C3EE9" w:rsidP="0055636D">
      <w:pPr>
        <w:spacing w:after="0"/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t>c.</w:t>
      </w:r>
      <w:r w:rsidR="0055636D" w:rsidRPr="00B57D2C">
        <w:rPr>
          <w:rFonts w:ascii="Arial" w:eastAsia="Calibri" w:hAnsi="Arial" w:cs="Arial"/>
          <w:b/>
          <w:bCs/>
        </w:rPr>
        <w:t xml:space="preserve"> Controles de Seguridad</w:t>
      </w:r>
    </w:p>
    <w:p w14:paraId="18A1D1DC" w14:textId="77777777" w:rsidR="0055636D" w:rsidRPr="00B57D2C" w:rsidRDefault="0055636D" w:rsidP="0055636D">
      <w:pPr>
        <w:spacing w:after="0"/>
        <w:jc w:val="both"/>
        <w:rPr>
          <w:rFonts w:ascii="Arial" w:eastAsia="Calibri" w:hAnsi="Arial" w:cs="Arial"/>
        </w:rPr>
      </w:pPr>
    </w:p>
    <w:p w14:paraId="25A99925" w14:textId="77777777" w:rsidR="0055636D" w:rsidRPr="00B57D2C" w:rsidRDefault="0055636D" w:rsidP="0055636D">
      <w:pPr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Se implementarán controles físicos (acceso restringido a documentos y áreas seguras).</w:t>
      </w:r>
    </w:p>
    <w:p w14:paraId="7664EC57" w14:textId="77777777" w:rsidR="0055636D" w:rsidRPr="00B57D2C" w:rsidRDefault="0055636D" w:rsidP="0055636D">
      <w:pPr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Se adoptarán controles digitales como cifrado de datos, autenticación de dos factores y monitoreo de accesos.</w:t>
      </w:r>
    </w:p>
    <w:p w14:paraId="18CBC5E3" w14:textId="77777777" w:rsidR="0055636D" w:rsidRPr="00B57D2C" w:rsidRDefault="0055636D" w:rsidP="0055636D">
      <w:pPr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Se realizarán auditorías periódicas para verificar la efectividad de estos controles.</w:t>
      </w:r>
    </w:p>
    <w:p w14:paraId="5456DA6D" w14:textId="77777777" w:rsidR="0055636D" w:rsidRPr="00B57D2C" w:rsidRDefault="0055636D" w:rsidP="0055636D">
      <w:pPr>
        <w:spacing w:after="0"/>
        <w:ind w:left="720"/>
        <w:jc w:val="both"/>
        <w:rPr>
          <w:rFonts w:ascii="Arial" w:eastAsia="Calibri" w:hAnsi="Arial" w:cs="Arial"/>
        </w:rPr>
      </w:pPr>
    </w:p>
    <w:p w14:paraId="5C7347BE" w14:textId="271409A8" w:rsidR="0055636D" w:rsidRPr="00B57D2C" w:rsidRDefault="007C3EE9" w:rsidP="0055636D">
      <w:pPr>
        <w:spacing w:after="0"/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t>d.</w:t>
      </w:r>
      <w:r w:rsidR="0055636D" w:rsidRPr="00B57D2C">
        <w:rPr>
          <w:rFonts w:ascii="Arial" w:eastAsia="Calibri" w:hAnsi="Arial" w:cs="Arial"/>
          <w:b/>
          <w:bCs/>
        </w:rPr>
        <w:t xml:space="preserve"> Capacitación y Sensibilización</w:t>
      </w:r>
    </w:p>
    <w:p w14:paraId="49363BF1" w14:textId="77777777" w:rsidR="0055636D" w:rsidRPr="00B57D2C" w:rsidRDefault="0055636D" w:rsidP="0055636D">
      <w:pPr>
        <w:spacing w:after="0"/>
        <w:jc w:val="both"/>
        <w:rPr>
          <w:rFonts w:ascii="Arial" w:eastAsia="Calibri" w:hAnsi="Arial" w:cs="Arial"/>
        </w:rPr>
      </w:pPr>
    </w:p>
    <w:p w14:paraId="4D94194B" w14:textId="77777777" w:rsidR="0055636D" w:rsidRPr="00B57D2C" w:rsidRDefault="0055636D" w:rsidP="0055636D">
      <w:pPr>
        <w:numPr>
          <w:ilvl w:val="0"/>
          <w:numId w:val="18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Se impartirán capacitaciones anuales sobre la importancia de la confidencialidad y seguridad de la información.</w:t>
      </w:r>
    </w:p>
    <w:p w14:paraId="459B20D9" w14:textId="77777777" w:rsidR="0055636D" w:rsidRPr="00B57D2C" w:rsidRDefault="0055636D" w:rsidP="0055636D">
      <w:pPr>
        <w:numPr>
          <w:ilvl w:val="0"/>
          <w:numId w:val="18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Se incluirán simulaciones de riesgos y escenarios prácticos para reforzar la aplicación de esta política.</w:t>
      </w:r>
    </w:p>
    <w:p w14:paraId="5D1E7025" w14:textId="77777777" w:rsidR="0055636D" w:rsidRPr="00B57D2C" w:rsidRDefault="0055636D" w:rsidP="0055636D">
      <w:pPr>
        <w:spacing w:after="0"/>
        <w:ind w:left="720"/>
        <w:jc w:val="both"/>
        <w:rPr>
          <w:rFonts w:ascii="Arial" w:eastAsia="Calibri" w:hAnsi="Arial" w:cs="Arial"/>
        </w:rPr>
      </w:pPr>
    </w:p>
    <w:p w14:paraId="6B47ED10" w14:textId="5BD25A78" w:rsidR="0055636D" w:rsidRPr="00B57D2C" w:rsidRDefault="007C3EE9" w:rsidP="0055636D">
      <w:pPr>
        <w:spacing w:after="0"/>
        <w:jc w:val="both"/>
        <w:rPr>
          <w:rFonts w:ascii="Arial" w:eastAsia="Calibri" w:hAnsi="Arial" w:cs="Arial"/>
          <w:b/>
          <w:bCs/>
        </w:rPr>
      </w:pPr>
      <w:r w:rsidRPr="00B57D2C">
        <w:rPr>
          <w:rFonts w:ascii="Arial" w:eastAsia="Calibri" w:hAnsi="Arial" w:cs="Arial"/>
          <w:b/>
          <w:bCs/>
        </w:rPr>
        <w:t>e.</w:t>
      </w:r>
      <w:r w:rsidR="0055636D" w:rsidRPr="00B57D2C">
        <w:rPr>
          <w:rFonts w:ascii="Arial" w:eastAsia="Calibri" w:hAnsi="Arial" w:cs="Arial"/>
          <w:b/>
          <w:bCs/>
        </w:rPr>
        <w:t xml:space="preserve"> Supervisión y Reporte de Incidentes</w:t>
      </w:r>
    </w:p>
    <w:p w14:paraId="6329AB0E" w14:textId="77777777" w:rsidR="0055636D" w:rsidRPr="00B57D2C" w:rsidRDefault="0055636D" w:rsidP="0055636D">
      <w:pPr>
        <w:spacing w:after="0"/>
        <w:jc w:val="both"/>
        <w:rPr>
          <w:rFonts w:ascii="Arial" w:eastAsia="Calibri" w:hAnsi="Arial" w:cs="Arial"/>
        </w:rPr>
      </w:pPr>
    </w:p>
    <w:p w14:paraId="415E5C8C" w14:textId="77777777" w:rsidR="0055636D" w:rsidRPr="00B57D2C" w:rsidRDefault="0055636D" w:rsidP="0055636D">
      <w:pPr>
        <w:numPr>
          <w:ilvl w:val="0"/>
          <w:numId w:val="19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El Jefe de Auditoría será responsable de supervisar la aplicación de la política.</w:t>
      </w:r>
    </w:p>
    <w:p w14:paraId="5C1149B0" w14:textId="66632C1E" w:rsidR="0055636D" w:rsidRPr="00B57D2C" w:rsidRDefault="0055636D" w:rsidP="0055636D">
      <w:pPr>
        <w:numPr>
          <w:ilvl w:val="0"/>
          <w:numId w:val="19"/>
        </w:num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 xml:space="preserve">Cualquier incidente de manejo indebido de información será gestionado conforme al protocolo interno y reportado al Jefe de Servicio y al </w:t>
      </w:r>
      <w:r w:rsidR="00B57D2C" w:rsidRPr="00B57D2C">
        <w:rPr>
          <w:rFonts w:ascii="Arial" w:eastAsia="Calibri" w:hAnsi="Arial" w:cs="Arial"/>
        </w:rPr>
        <w:t>Unidad Central de Armonización (CHU)</w:t>
      </w:r>
      <w:r w:rsidRPr="00B57D2C">
        <w:rPr>
          <w:rFonts w:ascii="Arial" w:eastAsia="Calibri" w:hAnsi="Arial" w:cs="Arial"/>
        </w:rPr>
        <w:t>, en caso de ser significativo.</w:t>
      </w:r>
    </w:p>
    <w:p w14:paraId="17D8566C" w14:textId="77777777" w:rsidR="00C1258F" w:rsidRPr="00B57D2C" w:rsidRDefault="00C1258F" w:rsidP="00C1258F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B57D2C">
        <w:rPr>
          <w:rFonts w:ascii="Arial" w:eastAsia="Times New Roman" w:hAnsi="Arial" w:cs="Arial"/>
          <w:b/>
          <w:bCs/>
          <w:lang w:eastAsia="es-CL"/>
        </w:rPr>
        <w:t>f. Aprobación y Actualización</w:t>
      </w:r>
    </w:p>
    <w:p w14:paraId="78CFF39B" w14:textId="77777777" w:rsidR="00EE1795" w:rsidRPr="00B57D2C" w:rsidRDefault="00EE1795" w:rsidP="00EE179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B57D2C">
        <w:rPr>
          <w:rFonts w:ascii="Arial" w:hAnsi="Arial" w:cs="Arial"/>
          <w:sz w:val="22"/>
          <w:szCs w:val="22"/>
        </w:rPr>
        <w:t xml:space="preserve">Esta política es aprobada por el </w:t>
      </w:r>
      <w:r w:rsidRPr="00B57D2C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B57D2C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5CC18781" w14:textId="77777777" w:rsidR="00EE1795" w:rsidRPr="00B57D2C" w:rsidRDefault="00EE1795" w:rsidP="00EE179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B57D2C">
        <w:rPr>
          <w:rFonts w:ascii="Arial" w:hAnsi="Arial" w:cs="Arial"/>
          <w:sz w:val="22"/>
          <w:szCs w:val="22"/>
        </w:rPr>
        <w:lastRenderedPageBreak/>
        <w:t xml:space="preserve">El </w:t>
      </w:r>
      <w:r w:rsidRPr="00B57D2C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B57D2C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B57D2C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B57D2C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B57D2C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B57D2C">
        <w:rPr>
          <w:rFonts w:ascii="Arial" w:hAnsi="Arial" w:cs="Arial"/>
          <w:b/>
          <w:bCs/>
          <w:sz w:val="22"/>
          <w:szCs w:val="22"/>
        </w:rPr>
        <w:t>.</w:t>
      </w:r>
    </w:p>
    <w:p w14:paraId="1BC30A4C" w14:textId="12D677CD" w:rsidR="000958FB" w:rsidRPr="00B57D2C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 w:rsidRPr="00B57D2C">
        <w:rPr>
          <w:rFonts w:ascii="Arial" w:eastAsia="Calibri" w:hAnsi="Arial" w:cs="Arial"/>
          <w:b/>
        </w:rPr>
        <w:t>5. REGISTRO</w:t>
      </w:r>
    </w:p>
    <w:p w14:paraId="45ACB43C" w14:textId="77777777" w:rsidR="00F86F5D" w:rsidRPr="00B57D2C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p w14:paraId="4461A2F9" w14:textId="3424B892" w:rsidR="00CA4358" w:rsidRPr="00B57D2C" w:rsidRDefault="00CA4358" w:rsidP="00CA4358">
      <w:pPr>
        <w:spacing w:after="0"/>
        <w:jc w:val="both"/>
        <w:rPr>
          <w:rFonts w:ascii="Arial" w:eastAsia="Calibri" w:hAnsi="Arial" w:cs="Arial"/>
          <w:bCs/>
        </w:rPr>
      </w:pPr>
      <w:r w:rsidRPr="00B57D2C">
        <w:rPr>
          <w:rFonts w:ascii="Arial" w:eastAsia="Calibri" w:hAnsi="Arial" w:cs="Arial"/>
          <w:bCs/>
        </w:rPr>
        <w:t>Copia de la política aprobada y sus actualizaciones, se almacenarán digitalmente durante un período mínimo de XX años. El sistema de almacenamiento garantizará un acceso seguro y restringido, disponible únicamente para el Jefe de Auditoría, los supervisores y terceros autorizados cuando sea necesario.</w:t>
      </w:r>
    </w:p>
    <w:p w14:paraId="2B07BF9E" w14:textId="77777777" w:rsidR="00BD2072" w:rsidRPr="00B57D2C" w:rsidRDefault="00BD2072" w:rsidP="00C75545">
      <w:pPr>
        <w:spacing w:after="0"/>
        <w:jc w:val="both"/>
        <w:rPr>
          <w:rFonts w:ascii="Arial" w:eastAsia="Calibri" w:hAnsi="Arial" w:cs="Arial"/>
          <w:bCs/>
        </w:rPr>
      </w:pPr>
    </w:p>
    <w:p w14:paraId="6F9C02E1" w14:textId="77777777" w:rsidR="008D59EA" w:rsidRDefault="008D59EA" w:rsidP="008D59EA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B6AC6">
        <w:rPr>
          <w:rFonts w:ascii="Arial" w:hAnsi="Arial" w:cs="Arial"/>
        </w:rPr>
        <w:t>En esta materia</w:t>
      </w:r>
      <w:r w:rsidRPr="00611609">
        <w:rPr>
          <w:rFonts w:ascii="Arial" w:hAnsi="Arial" w:cs="Arial"/>
        </w:rPr>
        <w:t>, es fundamental considerar la legislación y normativa, tanto general como específica, que regula la conservación, transferencia y eliminación de documentos en el Estado.</w:t>
      </w:r>
    </w:p>
    <w:p w14:paraId="1E74ABD0" w14:textId="77777777" w:rsidR="00340713" w:rsidRPr="00B57D2C" w:rsidRDefault="00340713" w:rsidP="00C75545">
      <w:pPr>
        <w:spacing w:after="0"/>
        <w:jc w:val="both"/>
        <w:rPr>
          <w:rFonts w:ascii="Arial" w:eastAsia="Calibri" w:hAnsi="Arial" w:cs="Arial"/>
          <w:bCs/>
        </w:rPr>
      </w:pPr>
    </w:p>
    <w:p w14:paraId="4979EA3E" w14:textId="4E1251A2" w:rsidR="000958FB" w:rsidRPr="00B57D2C" w:rsidRDefault="000958FB" w:rsidP="000958FB">
      <w:pPr>
        <w:jc w:val="both"/>
        <w:rPr>
          <w:rFonts w:ascii="Arial" w:eastAsia="Calibri" w:hAnsi="Arial" w:cs="Arial"/>
          <w:b/>
        </w:rPr>
      </w:pPr>
      <w:r w:rsidRPr="00B57D2C">
        <w:rPr>
          <w:rFonts w:ascii="Arial" w:eastAsia="Calibri" w:hAnsi="Arial" w:cs="Arial"/>
          <w:b/>
        </w:rPr>
        <w:t xml:space="preserve">6. LISTA DE DISTRIBUCIÓN </w:t>
      </w:r>
    </w:p>
    <w:p w14:paraId="26BEF3AD" w14:textId="6745B168" w:rsidR="00BB0461" w:rsidRPr="00B57D2C" w:rsidRDefault="006F20BC" w:rsidP="00C526D5">
      <w:pPr>
        <w:spacing w:after="0"/>
        <w:jc w:val="both"/>
        <w:rPr>
          <w:rFonts w:ascii="Arial" w:eastAsia="Calibri" w:hAnsi="Arial" w:cs="Arial"/>
        </w:rPr>
      </w:pPr>
      <w:r w:rsidRPr="00B57D2C">
        <w:rPr>
          <w:rFonts w:ascii="Arial" w:eastAsia="Calibri" w:hAnsi="Arial" w:cs="Arial"/>
        </w:rPr>
        <w:t>La presente política será distribuida al Jefe de Servicio, publicada en la página web institucional y difundida en el Servicio y a terceras partes que deban estar en conocimiento, de acuerdo con lo establecido por el CAIGG, la Contraloría General de la República y las normas pertinentes.</w:t>
      </w:r>
    </w:p>
    <w:p w14:paraId="6837B5AC" w14:textId="77777777" w:rsidR="00BB0461" w:rsidRDefault="00BB0461" w:rsidP="00C526D5">
      <w:pPr>
        <w:spacing w:after="0"/>
        <w:jc w:val="both"/>
        <w:rPr>
          <w:rFonts w:ascii="Arial" w:eastAsia="Calibri" w:hAnsi="Arial" w:cs="Arial"/>
        </w:rPr>
      </w:pPr>
    </w:p>
    <w:p w14:paraId="01F326BD" w14:textId="34908E4C" w:rsidR="000958FB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p w14:paraId="28AFD40D" w14:textId="77777777" w:rsidR="00F86F5D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938"/>
        <w:gridCol w:w="1345"/>
        <w:gridCol w:w="1843"/>
        <w:gridCol w:w="2948"/>
      </w:tblGrid>
      <w:tr w:rsidR="00F86F5D" w14:paraId="0F4777C6" w14:textId="77777777" w:rsidTr="007D01F8">
        <w:tc>
          <w:tcPr>
            <w:tcW w:w="1965" w:type="dxa"/>
            <w:shd w:val="clear" w:color="auto" w:fill="0070C0"/>
            <w:vAlign w:val="center"/>
          </w:tcPr>
          <w:p w14:paraId="324585B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38" w:type="dxa"/>
            <w:shd w:val="clear" w:color="auto" w:fill="0070C0"/>
            <w:vAlign w:val="center"/>
          </w:tcPr>
          <w:p w14:paraId="3026E0CC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345" w:type="dxa"/>
            <w:shd w:val="clear" w:color="auto" w:fill="0070C0"/>
            <w:vAlign w:val="center"/>
          </w:tcPr>
          <w:p w14:paraId="5E8AB17F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09C8489B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948" w:type="dxa"/>
            <w:shd w:val="clear" w:color="auto" w:fill="0070C0"/>
            <w:vAlign w:val="center"/>
          </w:tcPr>
          <w:p w14:paraId="6396124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Descripción del cambio</w:t>
            </w:r>
          </w:p>
        </w:tc>
      </w:tr>
      <w:tr w:rsidR="00F86F5D" w14:paraId="23983E83" w14:textId="77777777" w:rsidTr="0067032E">
        <w:tc>
          <w:tcPr>
            <w:tcW w:w="1965" w:type="dxa"/>
          </w:tcPr>
          <w:p w14:paraId="43CA9BD4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38" w:type="dxa"/>
          </w:tcPr>
          <w:p w14:paraId="4EC8F6FF" w14:textId="4EE5735F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EB86C75" w14:textId="13D0DE1B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425737C" w14:textId="0ED17060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3BCC319E" w14:textId="6A6A65D4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5C542569" w14:textId="77777777" w:rsidTr="0067032E">
        <w:tc>
          <w:tcPr>
            <w:tcW w:w="1965" w:type="dxa"/>
          </w:tcPr>
          <w:p w14:paraId="22A2DF57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38" w:type="dxa"/>
          </w:tcPr>
          <w:p w14:paraId="5D5EC57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17CAADFE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581A67D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69DCF29B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2EBD0AE5" w14:textId="77777777" w:rsidTr="0067032E">
        <w:tc>
          <w:tcPr>
            <w:tcW w:w="1965" w:type="dxa"/>
          </w:tcPr>
          <w:p w14:paraId="232C05B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38" w:type="dxa"/>
          </w:tcPr>
          <w:p w14:paraId="6AE3E56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43E50C98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520EB1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1AE7192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316E2361" w14:textId="77777777" w:rsidTr="0067032E">
        <w:tc>
          <w:tcPr>
            <w:tcW w:w="1965" w:type="dxa"/>
          </w:tcPr>
          <w:p w14:paraId="2557B43B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38" w:type="dxa"/>
          </w:tcPr>
          <w:p w14:paraId="30AA086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610865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2FEC9A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38A7317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19A7A97E" w14:textId="77777777" w:rsidTr="0067032E">
        <w:tc>
          <w:tcPr>
            <w:tcW w:w="1965" w:type="dxa"/>
          </w:tcPr>
          <w:p w14:paraId="69501AE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938" w:type="dxa"/>
          </w:tcPr>
          <w:p w14:paraId="4124E18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3EEC5760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0BE0D03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AA0E616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38666C30" w14:textId="77777777" w:rsidR="000958FB" w:rsidRPr="00FA787A" w:rsidRDefault="000958FB" w:rsidP="000958FB">
      <w:pPr>
        <w:jc w:val="both"/>
        <w:rPr>
          <w:rFonts w:ascii="Arial" w:eastAsia="Calibri" w:hAnsi="Arial" w:cs="Arial"/>
        </w:rPr>
      </w:pPr>
    </w:p>
    <w:p w14:paraId="01CFCB9D" w14:textId="77777777" w:rsidR="000958FB" w:rsidRPr="00D9031F" w:rsidRDefault="000958FB" w:rsidP="00451669">
      <w:pPr>
        <w:jc w:val="both"/>
        <w:rPr>
          <w:rFonts w:ascii="Arial" w:eastAsia="Calibri" w:hAnsi="Arial" w:cs="Arial"/>
        </w:rPr>
      </w:pPr>
    </w:p>
    <w:sectPr w:rsidR="000958FB" w:rsidRPr="00D903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22121" w14:textId="77777777" w:rsidR="00024467" w:rsidRDefault="00024467" w:rsidP="00451669">
      <w:pPr>
        <w:spacing w:after="0" w:line="240" w:lineRule="auto"/>
      </w:pPr>
      <w:r>
        <w:separator/>
      </w:r>
    </w:p>
  </w:endnote>
  <w:endnote w:type="continuationSeparator" w:id="0">
    <w:p w14:paraId="764FFA4A" w14:textId="77777777" w:rsidR="00024467" w:rsidRDefault="00024467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70C0" w14:textId="77777777" w:rsidR="00483D4C" w:rsidRDefault="00483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361F0FBE" w:rsidR="00451669" w:rsidRPr="00F86F5D" w:rsidRDefault="00F86F5D" w:rsidP="00F86F5D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079C" w:rsidRPr="006A079C">
          <w:rPr>
            <w:noProof/>
            <w:lang w:val="es-ES"/>
          </w:rP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AA3D" w14:textId="77777777" w:rsidR="00483D4C" w:rsidRDefault="00483D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190C7" w14:textId="77777777" w:rsidR="00024467" w:rsidRDefault="00024467" w:rsidP="00451669">
      <w:pPr>
        <w:spacing w:after="0" w:line="240" w:lineRule="auto"/>
      </w:pPr>
      <w:r>
        <w:separator/>
      </w:r>
    </w:p>
  </w:footnote>
  <w:footnote w:type="continuationSeparator" w:id="0">
    <w:p w14:paraId="5424806D" w14:textId="77777777" w:rsidR="00024467" w:rsidRDefault="00024467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4C33" w14:textId="3BE40FE0" w:rsidR="000E4BCF" w:rsidRDefault="008D59EA">
    <w:pPr>
      <w:pStyle w:val="Header"/>
    </w:pPr>
    <w:r>
      <w:rPr>
        <w:noProof/>
      </w:rPr>
      <w:pict w14:anchorId="32F6A9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344329" o:sp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7"/>
      <w:gridCol w:w="1982"/>
      <w:gridCol w:w="2245"/>
      <w:gridCol w:w="1815"/>
      <w:gridCol w:w="1463"/>
    </w:tblGrid>
    <w:tr w:rsidR="00D22867" w14:paraId="1B992D86" w14:textId="77777777" w:rsidTr="0026391C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B71DC5" w14:textId="6234566D" w:rsidR="00D22867" w:rsidRDefault="008D59EA" w:rsidP="004C67DC">
          <w:pPr>
            <w:pStyle w:val="Header"/>
            <w:ind w:left="-142"/>
          </w:pPr>
          <w:r>
            <w:rPr>
              <w:noProof/>
            </w:rPr>
            <w:pict w14:anchorId="6D33403D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17344330" o:spid="_x0000_s1027" type="#_x0000_t136" style="position:absolute;left:0;text-align:left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OCUMENTO PRELIMINAR"/>
                <w10:wrap anchorx="margin" anchory="margin"/>
              </v:shape>
            </w:pict>
          </w:r>
        </w:p>
        <w:p w14:paraId="43291E68" w14:textId="0B7C2B02" w:rsidR="004C67DC" w:rsidRPr="004C67DC" w:rsidRDefault="004C67DC" w:rsidP="004C67DC">
          <w:pPr>
            <w:jc w:val="center"/>
          </w:pPr>
          <w:r>
            <w:rPr>
              <w:noProof/>
            </w:rPr>
            <w:drawing>
              <wp:inline distT="0" distB="0" distL="0" distR="0" wp14:anchorId="358AA1E7" wp14:editId="1CDD591A">
                <wp:extent cx="856420" cy="524267"/>
                <wp:effectExtent l="0" t="0" r="1270" b="9525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448" cy="543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7D0D8D5D" w14:textId="757A7655" w:rsidR="003C5E62" w:rsidRPr="00D31E42" w:rsidRDefault="00D22867" w:rsidP="00D31E42">
          <w:pPr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SOBRE </w:t>
          </w:r>
          <w:r w:rsidR="0053023D">
            <w:rPr>
              <w:rFonts w:ascii="Arial" w:eastAsia="Calibri" w:hAnsi="Arial" w:cs="Arial"/>
              <w:b/>
              <w:lang w:val="es-ES"/>
            </w:rPr>
            <w:t xml:space="preserve">CONFIDENCIALIDAD Y PROTECCIÓN </w:t>
          </w:r>
          <w:r>
            <w:rPr>
              <w:rFonts w:ascii="Arial" w:eastAsia="Calibri" w:hAnsi="Arial" w:cs="Arial"/>
              <w:b/>
              <w:lang w:val="es-ES"/>
            </w:rPr>
            <w:t>DE LA INFORMACIÓN</w:t>
          </w:r>
          <w:r w:rsidR="00BE478E">
            <w:rPr>
              <w:rFonts w:ascii="Arial" w:eastAsia="Calibri" w:hAnsi="Arial" w:cs="Arial"/>
              <w:b/>
              <w:lang w:val="es-ES"/>
            </w:rPr>
            <w:t xml:space="preserve"> POR AUDITORÍA INTERNA</w:t>
          </w:r>
        </w:p>
        <w:p w14:paraId="1C1EED45" w14:textId="77777777" w:rsidR="00D22867" w:rsidRPr="00A60CEF" w:rsidRDefault="00D22867" w:rsidP="0026391C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69812C9B" w14:textId="77777777" w:rsidR="00D22867" w:rsidRPr="007A58D1" w:rsidRDefault="00D22867" w:rsidP="0026391C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22867" w14:paraId="5E68B881" w14:textId="77777777" w:rsidTr="0026391C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7420C7" w14:textId="77777777" w:rsidR="00D22867" w:rsidRDefault="00D22867" w:rsidP="0026391C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281A6DDA" w14:textId="77777777" w:rsidR="00D22867" w:rsidRPr="007A58D1" w:rsidRDefault="00D22867" w:rsidP="0026391C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18F50BD4" w14:textId="3A4FA1BB" w:rsidR="00D22867" w:rsidRPr="007A58D1" w:rsidRDefault="00D22867" w:rsidP="0026391C">
          <w:pPr>
            <w:pStyle w:val="Header"/>
            <w:jc w:val="both"/>
          </w:pPr>
          <w:r w:rsidRPr="007A58D1">
            <w:t>CODIGO:</w:t>
          </w:r>
          <w:r w:rsidR="00483D4C">
            <w:t xml:space="preserve"> 002</w:t>
          </w:r>
        </w:p>
      </w:tc>
      <w:tc>
        <w:tcPr>
          <w:tcW w:w="1004" w:type="pct"/>
          <w:vAlign w:val="center"/>
        </w:tcPr>
        <w:p w14:paraId="0BD3905F" w14:textId="77777777" w:rsidR="00D22867" w:rsidRPr="007A58D1" w:rsidRDefault="00D22867" w:rsidP="0026391C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4E564382" w14:textId="77777777" w:rsidR="00D22867" w:rsidRPr="009F6386" w:rsidRDefault="00D22867" w:rsidP="0026391C">
          <w:pPr>
            <w:jc w:val="center"/>
            <w:rPr>
              <w:b/>
            </w:rPr>
          </w:pPr>
        </w:p>
      </w:tc>
    </w:tr>
  </w:tbl>
  <w:p w14:paraId="0EF30933" w14:textId="77777777" w:rsidR="00451669" w:rsidRDefault="004516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77737" w14:textId="026FEBAF" w:rsidR="000E4BCF" w:rsidRDefault="008D59EA">
    <w:pPr>
      <w:pStyle w:val="Header"/>
    </w:pPr>
    <w:r>
      <w:rPr>
        <w:noProof/>
      </w:rPr>
      <w:pict w14:anchorId="3ECABA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344328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4C7B"/>
    <w:multiLevelType w:val="multilevel"/>
    <w:tmpl w:val="8460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580F9D"/>
    <w:multiLevelType w:val="hybridMultilevel"/>
    <w:tmpl w:val="EDE4D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92C15"/>
    <w:multiLevelType w:val="multilevel"/>
    <w:tmpl w:val="B0A8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68373E"/>
    <w:multiLevelType w:val="multilevel"/>
    <w:tmpl w:val="EA24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6637E3"/>
    <w:multiLevelType w:val="hybridMultilevel"/>
    <w:tmpl w:val="776612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411DC"/>
    <w:multiLevelType w:val="multilevel"/>
    <w:tmpl w:val="9324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6F701C"/>
    <w:multiLevelType w:val="hybridMultilevel"/>
    <w:tmpl w:val="6E5E6F1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BE21C2"/>
    <w:multiLevelType w:val="hybridMultilevel"/>
    <w:tmpl w:val="971EF0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D836C8"/>
    <w:multiLevelType w:val="multilevel"/>
    <w:tmpl w:val="96A6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081966">
    <w:abstractNumId w:val="4"/>
  </w:num>
  <w:num w:numId="2" w16cid:durableId="1291596362">
    <w:abstractNumId w:val="3"/>
  </w:num>
  <w:num w:numId="3" w16cid:durableId="1184901435">
    <w:abstractNumId w:val="5"/>
  </w:num>
  <w:num w:numId="4" w16cid:durableId="1893231291">
    <w:abstractNumId w:val="14"/>
  </w:num>
  <w:num w:numId="5" w16cid:durableId="1436946316">
    <w:abstractNumId w:val="11"/>
  </w:num>
  <w:num w:numId="6" w16cid:durableId="1999844165">
    <w:abstractNumId w:val="6"/>
  </w:num>
  <w:num w:numId="7" w16cid:durableId="1903129613">
    <w:abstractNumId w:val="7"/>
  </w:num>
  <w:num w:numId="8" w16cid:durableId="1990941359">
    <w:abstractNumId w:val="13"/>
  </w:num>
  <w:num w:numId="9" w16cid:durableId="141967133">
    <w:abstractNumId w:val="16"/>
  </w:num>
  <w:num w:numId="10" w16cid:durableId="1665741133">
    <w:abstractNumId w:val="20"/>
  </w:num>
  <w:num w:numId="11" w16cid:durableId="512306303">
    <w:abstractNumId w:val="8"/>
  </w:num>
  <w:num w:numId="12" w16cid:durableId="280846018">
    <w:abstractNumId w:val="19"/>
  </w:num>
  <w:num w:numId="13" w16cid:durableId="2058043286">
    <w:abstractNumId w:val="1"/>
  </w:num>
  <w:num w:numId="14" w16cid:durableId="1443111373">
    <w:abstractNumId w:val="17"/>
  </w:num>
  <w:num w:numId="15" w16cid:durableId="1250195273">
    <w:abstractNumId w:val="2"/>
  </w:num>
  <w:num w:numId="16" w16cid:durableId="1541548087">
    <w:abstractNumId w:val="21"/>
  </w:num>
  <w:num w:numId="17" w16cid:durableId="516358742">
    <w:abstractNumId w:val="0"/>
  </w:num>
  <w:num w:numId="18" w16cid:durableId="2078161712">
    <w:abstractNumId w:val="9"/>
  </w:num>
  <w:num w:numId="19" w16cid:durableId="395857109">
    <w:abstractNumId w:val="12"/>
  </w:num>
  <w:num w:numId="20" w16cid:durableId="1684626793">
    <w:abstractNumId w:val="10"/>
  </w:num>
  <w:num w:numId="21" w16cid:durableId="61027597">
    <w:abstractNumId w:val="15"/>
  </w:num>
  <w:num w:numId="22" w16cid:durableId="1356072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66"/>
    <w:rsid w:val="000076E0"/>
    <w:rsid w:val="00024467"/>
    <w:rsid w:val="0007230F"/>
    <w:rsid w:val="00094DAE"/>
    <w:rsid w:val="000958FB"/>
    <w:rsid w:val="000A10A4"/>
    <w:rsid w:val="000A15AB"/>
    <w:rsid w:val="000D11FC"/>
    <w:rsid w:val="000E4BCF"/>
    <w:rsid w:val="001020FC"/>
    <w:rsid w:val="00103E0F"/>
    <w:rsid w:val="0011400A"/>
    <w:rsid w:val="0012124D"/>
    <w:rsid w:val="00150471"/>
    <w:rsid w:val="001647B2"/>
    <w:rsid w:val="00171332"/>
    <w:rsid w:val="001B265C"/>
    <w:rsid w:val="001C2E8B"/>
    <w:rsid w:val="0025063D"/>
    <w:rsid w:val="002529DA"/>
    <w:rsid w:val="0027518F"/>
    <w:rsid w:val="00293F2A"/>
    <w:rsid w:val="002B517B"/>
    <w:rsid w:val="002B7EEA"/>
    <w:rsid w:val="002C1537"/>
    <w:rsid w:val="002C1A66"/>
    <w:rsid w:val="002C2392"/>
    <w:rsid w:val="002E6D04"/>
    <w:rsid w:val="002F0244"/>
    <w:rsid w:val="0030096A"/>
    <w:rsid w:val="00340713"/>
    <w:rsid w:val="003501E6"/>
    <w:rsid w:val="00354971"/>
    <w:rsid w:val="003749E9"/>
    <w:rsid w:val="003A2E74"/>
    <w:rsid w:val="003C5E62"/>
    <w:rsid w:val="003F298A"/>
    <w:rsid w:val="0043080D"/>
    <w:rsid w:val="00446ECA"/>
    <w:rsid w:val="00451669"/>
    <w:rsid w:val="004767E3"/>
    <w:rsid w:val="00483D4C"/>
    <w:rsid w:val="004944CC"/>
    <w:rsid w:val="004C57D4"/>
    <w:rsid w:val="004C67DC"/>
    <w:rsid w:val="004E1335"/>
    <w:rsid w:val="00504FB2"/>
    <w:rsid w:val="00506C39"/>
    <w:rsid w:val="005127CF"/>
    <w:rsid w:val="00512C63"/>
    <w:rsid w:val="0053023D"/>
    <w:rsid w:val="00541CF7"/>
    <w:rsid w:val="0055383A"/>
    <w:rsid w:val="0055636D"/>
    <w:rsid w:val="005B3B2F"/>
    <w:rsid w:val="005D57B2"/>
    <w:rsid w:val="005F463D"/>
    <w:rsid w:val="0060505E"/>
    <w:rsid w:val="0064225B"/>
    <w:rsid w:val="00643266"/>
    <w:rsid w:val="0067032E"/>
    <w:rsid w:val="00681286"/>
    <w:rsid w:val="006A079C"/>
    <w:rsid w:val="006E6804"/>
    <w:rsid w:val="006E6D88"/>
    <w:rsid w:val="006F20BC"/>
    <w:rsid w:val="00731BCA"/>
    <w:rsid w:val="0074663E"/>
    <w:rsid w:val="0078164A"/>
    <w:rsid w:val="00791FC0"/>
    <w:rsid w:val="00796D86"/>
    <w:rsid w:val="007B3757"/>
    <w:rsid w:val="007C3EE9"/>
    <w:rsid w:val="007D01F8"/>
    <w:rsid w:val="007E1FFA"/>
    <w:rsid w:val="007E271B"/>
    <w:rsid w:val="007F2E51"/>
    <w:rsid w:val="007F7DE0"/>
    <w:rsid w:val="00806D06"/>
    <w:rsid w:val="008B02CA"/>
    <w:rsid w:val="008D0F3E"/>
    <w:rsid w:val="008D4054"/>
    <w:rsid w:val="008D59EA"/>
    <w:rsid w:val="008E1650"/>
    <w:rsid w:val="008E4303"/>
    <w:rsid w:val="008E4A4C"/>
    <w:rsid w:val="008F154D"/>
    <w:rsid w:val="00986F8D"/>
    <w:rsid w:val="009B2178"/>
    <w:rsid w:val="009C29FA"/>
    <w:rsid w:val="009D087A"/>
    <w:rsid w:val="00A01952"/>
    <w:rsid w:val="00A81DA8"/>
    <w:rsid w:val="00AC033B"/>
    <w:rsid w:val="00AC640E"/>
    <w:rsid w:val="00AE18C1"/>
    <w:rsid w:val="00B13065"/>
    <w:rsid w:val="00B57D2C"/>
    <w:rsid w:val="00BB0461"/>
    <w:rsid w:val="00BC2FF3"/>
    <w:rsid w:val="00BC5A04"/>
    <w:rsid w:val="00BD1FD7"/>
    <w:rsid w:val="00BD2072"/>
    <w:rsid w:val="00BD2BEA"/>
    <w:rsid w:val="00BD3322"/>
    <w:rsid w:val="00BD4534"/>
    <w:rsid w:val="00BD53E8"/>
    <w:rsid w:val="00BE478E"/>
    <w:rsid w:val="00BF67E4"/>
    <w:rsid w:val="00C033BE"/>
    <w:rsid w:val="00C03C41"/>
    <w:rsid w:val="00C1258F"/>
    <w:rsid w:val="00C176D9"/>
    <w:rsid w:val="00C2065E"/>
    <w:rsid w:val="00C21A45"/>
    <w:rsid w:val="00C526D5"/>
    <w:rsid w:val="00C57E5C"/>
    <w:rsid w:val="00C75545"/>
    <w:rsid w:val="00C875CD"/>
    <w:rsid w:val="00CA14C6"/>
    <w:rsid w:val="00CA4358"/>
    <w:rsid w:val="00CD32EA"/>
    <w:rsid w:val="00D03712"/>
    <w:rsid w:val="00D22867"/>
    <w:rsid w:val="00D23B3E"/>
    <w:rsid w:val="00D31E42"/>
    <w:rsid w:val="00D337EA"/>
    <w:rsid w:val="00D376C2"/>
    <w:rsid w:val="00D61411"/>
    <w:rsid w:val="00D72D56"/>
    <w:rsid w:val="00D77A49"/>
    <w:rsid w:val="00D9031F"/>
    <w:rsid w:val="00DA0DF4"/>
    <w:rsid w:val="00DB5CC5"/>
    <w:rsid w:val="00E1750E"/>
    <w:rsid w:val="00E40C8B"/>
    <w:rsid w:val="00E610FD"/>
    <w:rsid w:val="00E8664B"/>
    <w:rsid w:val="00EB2D03"/>
    <w:rsid w:val="00EE1795"/>
    <w:rsid w:val="00EF5725"/>
    <w:rsid w:val="00EF7439"/>
    <w:rsid w:val="00EF7EA8"/>
    <w:rsid w:val="00F47D5E"/>
    <w:rsid w:val="00F661DE"/>
    <w:rsid w:val="00F86F5D"/>
    <w:rsid w:val="00FA70A1"/>
    <w:rsid w:val="00FA7D8D"/>
    <w:rsid w:val="00FD26CA"/>
    <w:rsid w:val="00FD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DF6B7111-207D-4233-AB70-98DA5130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D228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2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171332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33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3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332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D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6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5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22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53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14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5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154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5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56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027D8-8B3C-4667-BCAC-C0F03C82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1207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86</cp:revision>
  <dcterms:created xsi:type="dcterms:W3CDTF">2021-09-28T13:26:00Z</dcterms:created>
  <dcterms:modified xsi:type="dcterms:W3CDTF">2025-03-13T15:00:00Z</dcterms:modified>
</cp:coreProperties>
</file>